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ДОГОВОР АРЕНДЫ</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строительной техники и оборудования</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____/АР-ОБР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70.0" w:type="dxa"/>
        <w:jc w:val="left"/>
        <w:tblInd w:w="-108.0" w:type="dxa"/>
        <w:tblLayout w:type="fixed"/>
        <w:tblLook w:val="0000"/>
      </w:tblPr>
      <w:tblGrid>
        <w:gridCol w:w="6062"/>
        <w:gridCol w:w="3508"/>
        <w:tblGridChange w:id="0">
          <w:tblGrid>
            <w:gridCol w:w="6062"/>
            <w:gridCol w:w="3508"/>
          </w:tblGrid>
        </w:tblGridChange>
      </w:tblGrid>
      <w:tr>
        <w:trPr>
          <w:cantSplit w:val="0"/>
          <w:tblHeader w:val="0"/>
        </w:trPr>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Санкт-Петербург</w:t>
            </w:r>
            <w:r w:rsidDel="00000000" w:rsidR="00000000" w:rsidRPr="00000000">
              <w:rPr>
                <w:rtl w:val="0"/>
              </w:rPr>
            </w:r>
          </w:p>
        </w:tc>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 __________ 202_ г.</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(сокращенно – ________________), в лице ____________________, действующей на основании Устава, именуемое в дальнейшем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«Арендодатель»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одной стороны,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лице __________________________________, действующего на основании _____________________, именуемое в дальнейшем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«Арендатор»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другой стороны, совместно именуемые «Стороны», заключили настоящий Договор о нижеследующем: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Арендодатель предоставляет по Заявке Арендатора строительную технику и иное оборудование (далее – «Оборудование»), имеющееся в наличии на складах Арендодателя, за плату.</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Арендатор обязуется вернуть Оборудование в последний день срока аренды и оплатить арендную плату в размере и сроки, определяемом настоящим Договором.</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Передача и возврат Оборудования осуществляются по адресам местонахождения складов Арендодателя в его рабочее время в присутствии уполномоченных представителей </w:t>
      </w:r>
      <w:r w:rsidDel="00000000" w:rsidR="00000000" w:rsidRPr="00000000">
        <w:rPr>
          <w:sz w:val="24"/>
          <w:szCs w:val="24"/>
          <w:rtl w:val="0"/>
        </w:rPr>
        <w:t xml:space="preserve">обеих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Сторон, действующих на основании доверенности, и скрепляются печатью. Выдача доверенности дает право на подписание Актов на отгрузку/возврат Оборудования, Актов о возмещении ущерба или порче Оборудования, иных необходимых документов и накладных по настоящему Договору.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Передача и возврат Оборудования оформляются Актом на отгрузку оборудования и Актом на возврат оборудования, которые является неотъемлемой частью Договора. В Акте указывается наименование Оборудования, его количество, комплектность, цена аренды в сутки, дата передачи и возврата Оборудования, а также прочая информация по условиям аренды Оборудования.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Услуги по доставке Оборудования на объект и/или обратной транспортировке, монтаж/демонтаж Оборудования, стоимость проезда работника Арендодателя для производства технического обслуживания Оборудования, его текущего и капитального ремонта, ремонтные работы, связанные с поломкой Оборудования по вине Арендатора, стоимость запасных частей, расходные и горюче-смазочные материалы не входят в стоимость аренды и оказываются дополнительно на основании заявок Арендатора. В заявке в обязательном порядке указывается согласованная Арендатором и Арендодателем стоимость оказания дополнительных услуг, расходных и горюче-смазочных материалов. Оказанные Арендодателем дополнительные услуги (в том числе, стоимость запасных частей, расходных и горюче-смазочных материалов), указанные в Актах выполненных работ/иных составляемых в соответствии с настоящим Договором по факту оказания дополнительных услуг документах, подлежат оплате Арендатором в соответствии с п.3.3. Договора.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ОБЯЗАННОСТИ СТОРОН</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АРЕНДОДАТЕЛЬ ОБЯЗАН:</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Передать Оборудование в технически исправном состоянии, в полной комплектации, при необходимости предоставить техническую документацию.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Ознакомить Арендатора с правилами эксплуатации и содержания Оборудования.</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Оказать содействие Арендатору при осуществлении погрузо-разгрузочных работ на складах Арендодателя, при условии, что предоставленный Арендатором транспорт предназначен для перевозки соответствующего типа Оборудования.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Производить техническое обслуживание Оборудования (далее - ТО), его текущий и капитальный ремонт, связанный с естественным износом или дефектами изготовителя. При этом выезд специалистов Арендодателя для проведения указанных работ в пределах Санкт-Петербурга (в границах КАД) производится бесплатно. Если Оборудование находится вне пределов Санкт-Петербурга, размер платы за выезд специалиста Арендодателя до места нахождения Оборудования предварительно согласовывается сторонами. Арендатор вправе самостоятельно и за свой счет произвести ТО Оборудования (своими силами или силами сторонней организации) с согласия Арендодателя, оформленного в письменном виде.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Предоставить Арендатору в случае поломки Оборудования из-за естественного износа аналогичное Оборудование при наличии свободного Оборудования на складе. Все ремонтные работы и работы по техническому обслуживанию Оборудования производятся в обычное рабочее время Арендодателя. При отсутствии аналогичного Оборудования, арендная плата в период ремонта не начисляется, о чем составляется соответствующий Акт.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АРЕНДАТОР ОБЯЗАН: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Своевременно и в полном объеме оплачивать арендную плату, услуги по транспортировке, мойке и чистке Оборудования, монтажу и демонтажу Оборудования, а также другие услуги, оказываемые Арендодателем в соответствии с условиями Договора.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получении Оборудования проверить его целостность, исправность и комплектность (в соответствии с документами на получение Оборудования) и сообщить о своих претензиях по техническому состоянию и внешнему виду Оборудования незамедлительно в письменном виде, сделав отметку в Акте на отгрузку. При доставке Оборудования/обратной транспортировке собственными силами, Арендатор обязуется использовать транспорт, предназначенный для перевозки Оборудования соответствующего типа, и самостоятельно несет всю ответственность за доставку/обратную транспортировку Оборудования, включая оформление необходимых для перевозки документов (транспортная накладная, разрешительные документы для перевозки и иные).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Содержать оборудование в исправном техническом состоянии.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Нести расходы по эксплуатации Оборудования (обеспечение электроэнергией, топливом и иными горюче-смазочными материалами, рабочим персоналом и т.п.). Проводить ежедневные регламентные работы в соответствии с инструкцией по эксплуатации Оборудования. Обеспечивать контроль наработки моточасов, в соответствии с инструкцией по эксплуатации для каждого вида Оборудования. Своевременно уведомлять Арендодателя о необходимости проведения технического обслуживания Оборудования.</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Уведомить в письменной форме Арендодателя о простое Оборудования в случае невозможности его использования по причине неисправности в течение суток с момента обнаружения. По факту простоя стороны составляют двухсторонний Акт. В случае неуведомления, либо несвоевременного уведомления Арендодателя о простое Оборудования, Арендатор оплачивает дни простоя в соответствии с тарифами аренды данного Оборудования.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Оплатить Арендодателю стоимость ремонта и транспортные услуги, связанные с заменой Оборудования (в том числе услуги, связанные с вывозом неисправного Оборудования), если недостатки и/или неисправность арендованного Оборудования явились следствием нарушений Арендатором правил эксплуатации и содержания Оборудования. В случае невозможности использования Оборудования по причине поломки вследствие нарушения Арендатором правил эксплуатации, время, когда Оборудование не могло быть использовано Арендатором, равно как время транспортировки для ремонта и непосредственно время ремонта Оборудования в указанном случае, простоем не являются, за соответствующий период арендная плата начисляется в общем порядке.</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Возвратить арендованное Оборудование Арендодателю по окончании срока аренды в том состоянии, в котором он его получил с учетом естественного износа, в чистом (очищенном) виде (на Оборудовании не должно быть следов грязи, краски, бетона и т.п.), со всеми переданными документами, в противном случае Арендодатель производит чистку и ремонт Оборудования за счет Арендатора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Произвести доставку Оборудования на склад Арендодателя собственными или привлеченными силами. В случае доставки Оборудования силами Арендодателя Арендатор обязан оплатить транспортные расходы по перевозке Оборудования. При доставке/возврате Оборудования силами Арендодателя (в том числе, с привлечением третьих лиц) Арендатор обязан осуществить приемку и разгрузку / загрузку Оборудования в течение 1 (Одного) часа с момента прибытия транспорта с Оборудованием на объект Арендатора. При доставке/возврате Оборудования силами Арендодателя Арендатор обязан обеспечить беспрепятственный доступ транспортного средства Арендодателя (въезд /заезд на объект, выезд с объекта, проезд по территории объекта) до фактического места работы Оборудования, в том числе, произвести все необходимые мероприятия для обеспечения доступа транспорта Арендодателя – заказ необходимых пропусков, извещение службы охраны и т.п. Если указанный доступ не предоставлен Арендатор по требованию уплачивает Арендодателю штрафную неустойку, в размере 1 500,00 (Одна тысяча пятьсот) руб., за каждый час простоя, а в случае невозможности загрузки/разгрузки транспорта Арендодателя обязан оплатить стоимость холостого пробега транспорта в размере стоимости доставки.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Направить своего представителя при возврате Оборудования для подписания обеими сторонами Акта на возврат оборудования. В случае если Арендатор не обеспечил присутствие уполномоченного представителя при возврате Оборудования, документы, составленные Арендодателем при оформлении возврата, считаются принятыми Арендатором.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Нести риски гибели или случайного повреждения Оборудования в период его нахождения в аренде. В случае утери/утраты Оборудования, его комплектующих, Арендатор обязан в срок не позднее 5 (Пяти) календарных дней уведомить Арендодателя в письменной форме об утере (утрате) Оборудования.</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утери (утраты) Оборудования, его комплектующих (деталей) и регистрационных документов по любой причине, а так же невозврата Оборудования Арендатором через 3 (Три) дня после расторжения Арендодателем Договора по основаниям, предусмотренным п. 6.2. Договора, оплатить все затраты, связанные с приобретением нового Оборудования или его деталей, установкой деталей на возвращаемое Оборудование, и/или восстановления утраченных документов на основании Акта о возмещении ущерба и отдельно выставленного счета в соответствии с действующими рыночными ценами на новое Оборудование, его детали, а в части работ по установке деталей и восстановления утерянных (утраченных) документов – в соответствии с действующим Прайс-листом Арендодателя, в течение 5 (Пяти) дней с момента выставления счета Арендодателем, или заменить утерянное Оборудование или его детали идентичным в бесспорном порядке. Немотивированный отказ от подписания Акта о возмещении ущерба, а равно уклонение от подписания указанного Акта не освобождает Арендатора от обязательства возместить причиненный ущерб.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Нести ответственность за соблюдение правил устройства и безопасной эксплуатации Оборудования и охраны труда на объекте, за свой персонал, за проведение инструктажа и иное обучение своих работников, за соблюдение правил техники безопасности, а также за соблюдение иных норм и правил, связанных с выполнением требований действующего законодательства  в области обеспечения безопасной эксплуатации Оборудования соответствующего вида, в том числе, требований по допуску Оборудования и экипажа к эксплуатации и обеспечению безопасности дорожного движения.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осуществлять залог арендных прав, внесение их в качестве имущественного вклада в хозяйственные товарищества и общества или паевого взноса в производственные кооперативы.</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сдавать арендуемое Оборудование в субаренду или передавать его третьему лицу без письменного согласия Арендодателя.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передавать свои права по Договору третьим лицам.</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вскрывать арендуемое Оборудование и не производить какие-либо изменения его конструкции без письменного согласия Арендодателя.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необходимости смены места эксплуатации Оборудования, письменно уведомить Арендодателя о новом месте установки (эксплуатации) Оборудования не менее чем за 1 (один) рабочий дней до даты изменения места эксплуатации оборудования.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заправке Оборудования использовать топливо, соответствующее техническим условиям (кондиционное топливо). Арендатор гарантирует соответствие качества используемого топлива стандартам, требованиям ГОСТа и сертификатам изготовителя. В случае использования Арендатором некондиционного топлива, Арендатор обязуется оплатить Арендодателю стоимость фильтров, иных деталей и механизмов, вышедших из строя, стоимость работ по их замене, а также иные расходы Арендодателя на ремонт. Невозможность проведения Арендатором работ с использованием арендованного Оборудования в этом случае простоем не считается, и арендная плата начисляется и оплачивается Арендатором на общих основаниях.</w:t>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выявлении после возврата Оборудования на склад Арендодателя некомплектности, повреждений или других неисправностей и дефектов возвращаемого оборудования, Арендодатель в одностороннем порядке в течение 3 (трёх) рабочих дней с момента возврата оборудования  составляет Дефектную ведомость и производит фотографирование возвращаемого оборудования, что является достаточным основанием для предъявления имущественных претензий к Арендатору и выставления документов на возмещение нанесенного ущерба. К составлению Дефектной ведомости по желанию Арендодателя могут быть привлечены третьи лица. Дефектная ведомость с приложенными фотографиями и бухгалтерскими документами (Счёт, Акт выполненных работ), устанавливающими сумму ущерба, подлежащего возмещению Арендатором, направляются для оплаты Арендатору. Арендатор может выразить свое аргументированное несогласие с вышеуказанными документами в письменной форме в течение 3 (трёх) рабочих дней с момента получения их по электронной почте и направить в те же сроки уполномоченного представителя для осмотра Оборудования и урегулирования разногласий. В противном случае документы считаются принятыми и подлежат оплате в течение 5 (пяти) рабочих дней с даты выставления счета.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СТОИМОСТЬ АРЕНДЫ И ПОРЯДОК ВЗАИМОРАСЧЕТОВ</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326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Стоимость аренды Оборудования определяется в соответствии с действующим на момент Заявки Арендатора прайс-листом, размещенном на сайте Арендодателя в сети Интернет по адресу arendakabin.ru. Размер арендной платы указывается в Акте на отгрузку оборудования. Расчет арендной платы может производиться исходя из стоимости аренды за один календарный день или месяц. Арендная плата исчисляется с даты, указанной в акте на отгрузку Оборудования до даты, указанной в акте на возврат Оборудования включительно.</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Минимальный срок аренды составляет 1 (одни) сутки.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краткосрочной аренды (менее 1 месяца), а также в случае долгосрочной аренды за первый месяц оплата арендной платы производится авансовым платежом на основании счета Арендодателя не позднее 3 (трех) рабочих дней с момента его выставления.</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продлении срока аренды, Арендатор письменно сообщает об этом Арендодателю не позднее, чем за 1 (одни) сутки до окончания оплаченного срока аренды и вносит оплату в соответствии со сроком продления в течение 3 (трех) рабочих дней.</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долгосрочной аренды Арендатор обязан производить оплату второго и последующих месяцев аренды Оборудования по цене, указанной в Акте на отгрузку оборудования не позднее 5 (пяти) дней с момента начала очередного оплачиваемого месяца аренды.</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отсутствии на расчетном счете Арендодателя суммы предоплаты за аренду и/или суммы платежа за очередной месяц аренды, Арендодатель вправе без предварительного уведомления Арендатора по своему выбору расторгнуть во внесудебном порядке Договор и/или приостановить возможность использования Оборудования (путем отключения или иным способом) и/или вывезти Оборудование с объекта Арендатора. До даты вывоза Оборудования Арендатор несет ответственность за его сохранность. Приостановление использования Оборудования в указанной ситуации не является основанием для простоя.</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Арендная плата не включает в себя затраты по доставке Оборудования на объект Арендатора и/или обратной транспортировке, монтаж и демонтаж Оборудования, проведение планового технического освидетельствования, ремонтные работы, связанные с поломкой Оборудования по вине Арендатора, мойку и чистку Оборудования при его возврате, за иные работы и услуги, а также расходные и горюче-смазочные материалы. Все вышеуказанные услуги и материалы предоставляются Арендодателем отдельно по договоренности между сторонами в порядке п. 2.2. Договора. В случае необоснованного вызова ремонтной бригады, Арендатор оплачивает стоимость такого выезда в соответствии с действующим Прайс-листом Арендодателя.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Расходные материалы и дополнительные комплектующие, необходимые для работы Оборудования, не входят в стоимость аренды и оплачиваются на основании отдельно выставленного Счета.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просрочки выплаты Арендатором арендной платы более чем на 3 (три) дня за каждый день просрочки выплаты арендной платы Арендодатель вправе начислить пени в размере 0,1 % от суммы задолженности за каждый день просрочки.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досрочного возврата Оборудования Арендатором, Арендодатель возвращает ему соответствующую часть стоимости аренды, исчисляя её со дня, следующего за днем фактического возврата Оборудования в соответствии с Актом возврата.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После возврата Оборудования Арендодателю, последний производит окончательный расчет с учетом как внесенной стоимости аренды, так и с учетом затрат, необходимых для приобретения расходных материалов и ремонта Оборудования. В случае если за Арендатором остается задолженность по оплате аренды, затрат на расходные материалы и (или) ремонт оборудования, Арендодатель выставляет Арендатору Счет, а последний   обязуется погасить задолженность в течение 3 (трех) рабочих дней.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 просрочку возврата арендованного Оборудования в установленный Заявкой срок Арендодатель вправе потребовать от Арендатора уплаты пени в размере 1% за каждый день просрочки от суммы арендной платы за месяц.</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возврате неисправного Оборудования, поврежденного по вине Арендатора, что подтверждается двусторонним актом, Арендатор возмещает Арендодателю расходы по ремонту.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Уплата неустойки не освобождает стороны от исполнения обязательств по Договору или устранения нарушений положений Договора.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Арендодатель должен уведомить Арендатора об изменении расценок за аренду не менее, чем за 14 (четырнадцать) дней до введения их в действие. На находящееся в аренде у Арендатора Оборудование до конца календарного месяца действуют расценки, действующие на момент передачи Оборудования Арендатору по Акту на отгрузку.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факту каждого заявленного срока аренды или на конец календарного месяца при сроке аренды, превышающем 30 (тридцать) календарных дней, Арендодатель обязуется предоставить Арендатору после оплаты им Счета за аренду строительной техники и оборудования, Акт выполнения услуг.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 выполнения услуг предоставляется Арендодателем в течение 5 (пяти) рабочих дней по окончании каждого календарного месяца.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Акты выполнения услуг оформляются в 2 (двух) экземплярах, по 1 (одному) для каждой из сторон. Суммы в Акте выполнения услуг указываются в рублях.</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Арендатор получает документы первичной бухгалтерской отчетности в офисе Арендодателя в течение 10 (десяти) рабочих дней с момента окончания календарного месяца, в котором оказывались услуги.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противном случае Арендодатель отправляет документы почтой России с описью вложения в течение 20 (двадцати) рабочих дней с момента окончания календарного месяца, в котором оказывались услуги.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Арендатор подписывает Акты выполненных работ и возвращает 1 (один) экземпляр Акта Арендодателю в течение 20 (двадцати) рабочих дней с момента получения.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Отказ Арендатора от подписания Акта не может служить основанием для отказа от оплаты фактического срока аренды согласно выставленного Счета.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считается надлежаще исполнившим обязанность по предоставлению Актов Арендатору, если они были направлены почтовой корреспонденцией в срок, установленный п. 3.13.  настоящего Договора.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СРОКИ ИСПОЛНЕНИЯ ОБЯЗАТЕЛЬСТВ</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Срок действия договора: с момента подписания уполномоченными представителями обеих Сторон и действует до 31 декабря текущего года.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382695226"/>
          <w:tag w:val="goog_rdk_0"/>
        </w:sdtPr>
        <w:sdtContent>
          <w:commentRangeStart w:id="0"/>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ни одна из Сторон за 30 (тридцать) календарных дней до истечения срока действия Договора не заявит о его прекращении, он считается продленным на каждый последующий год.</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Договор может быть расторгнут по инициативе любой из Сторон, с обязательным уведомлением противоположной стороны в письменном виде, не позднее, чем за 30 (тридцать) календарных дней до момента расторжения договора при выполнении всех встречных обязательств по нему.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расторжения Договора или окончания срока действия, когда хотя бы одна из Сторон отказывается от его продления, Арендатор обязан вернуть всю находящуюся у него во временном пользовании Спецтехнику в течение 3 (трех) календарных дней с обязательным погашением задолженности по арендной плате.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ПОРЯДОК РАЗРЕШЕНИЯ СПОРОВ</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Все спорные вопросы, возникающие в процессе исполнения настоящего Договора, Стороны решают путем переговоров.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Претензионный порядок урегулирования споров обязателен. Срок рассмотрения претензии: 5 (Пять) рабочих дней с момента ее получения.</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случае неполучения ответа на заявленную претензию в установленный срок и не достижения соглашения в ходе переговоров Сторона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чье право было нарушено, вправе обратиться в Арбитражный суд Санкт-Петербурга и Ленинградской области.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ПОРЯДОК ИЗМЕНЕНИЯ И ДОПОЛНЕНИЯ ДОГОВОРА</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Любые изменения и дополнения к настоящему Договору имеют силу в случае, если они оформлены в письменном виде и подписаны уполномоченными представителями обеих сторон.</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нарушения Арендатором п. 2.2 настоящего Договора, Арендодатель оставляет за собой право досрочного расторжения Договора по истечении 5 (пяти) календарных дней с момента письменного Уведомления Арендатора о досрочном расторжении Договора аренды, в связи с нарушением последним п. 2.2 настоящего Договора;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указанном в абз. 1 настоящего положения случае, Арендодатель имеет права требовать возмещения всех понесенных им убытков.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требованию Арендатора Договор аренды может быть досрочно расторгнут в случаях, когда Арендодатель не предоставляет Оборудование в пользование, предварительно подтвердив её наличие на складе, либо создает препятствия пользованию техникой в соответствии с условиями Договора.</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Арендодатель имеет право требовать от Арендатора возмещения убытков в полном объеме, вызванных неисполнением или ненадлежащим исполнением Договора, в том числе расходы на монтаж/демонтаж, доставку и прочие расходы, понесенные Арендодателем в связи с неисполнением/ненадлежащим исполнением Арендатором своих обязательств, предусмотренных Договором.</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УСЛОВИЯ О ЗАЛОГЕ</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Спецтехника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выдается Арендатору под залог, размер которого определяется в Прайс-листе.</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Залог является дополнительной гарантией сохранности имущества и соблюдения Арендатором условий настоящего Договора.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Арендодатель возвращает Арендатору залог в течение 10 (Десяти) рабочих дней с момента возврата Спецтехники в соответствии с п. 2.2.7, при получении от Арендатора заявления о возврате залога с подписью и печатью уполномоченного представителя Арендатора и оплате последним арендной платы.</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Арендодатель вправе обратить взыскание на залог, если в момент наступления возврата Спецтехники, обеспеченной залогом, она будет возвращена в ненадлежащем состоянии в соответствии с п. 2.2.19.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ПРОЧИЕ УСЛОВИЯ</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составлен в 2 (двух) экземплярах, имеющих равную юридическую силу, по одному экземпляру для каждой из Сторон.</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Документация (за исключением налоговой/бухгалтерской отчетности), направленная по электронной почте, имеет юридическую силу до момента обмена сторонами оригинальными экземплярами соответствующих документов.</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Арендуемое Оборудование является и остается собственностью Арендодателя вне зависимости от величины арендных платежей и сроков аренды.</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Арендодатель не несет ответственности за прямые или косвенные убытки, причиненные Арендатору или третьей стороне использованием Оборудования, в период с даты получения Оборудования Арендатором и до даты возврата Оборудования Арендодателю.</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Стороны обязуются в течение 5 (Пяти) рабочих дней сообщать в письменной форме обо всех изменениях банковских реквизитов и юридического (фактического) адреса. В случае неисполнения указанного требования виновная сторона не в праве ссылаться на факт неполучения уведомлений, извещений другой стороны как на основание для освобождения, уменьшения своей ответственности за неисполнение и (или) ненадлежащее исполнение принятых обязательств.</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Арендатор в течение всего срока аренды несет ответственность за любой ущерб, нанесенный Оборудованием Арендатору или третьим лицам. Арендатор как эксплуатирующая организация обязан самостоятельно нести полную имущественную ответственность перед третьими лицами, всеми надзорными, контролирующими и иными органами Российской Федерации по всем вопросам, связанным с арендованным Оборудованием, включая обязательства и ответственность по выполнению всех требований действующего законодательства Российской Федерации в области промышленной безопасности, правил устройства и безопасной эксплуатации арендуемого оборудования. Арендатор обязуется возместить в полном объеме имущественные потери, которые понес Арендодатель, в связи с нарушением Арендатором требований действующего законодательства в области промышленной безопасности и в области безопасной эксплуатации оборудования соответствующего вида (включая требования по допуску транспортных средств и экипажа к эксплуатации и по обеспечению выполнения норм и правил в области безопасности дорожного движения).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Арендатор, а также его представители, предоставляющие Арендодателю сведения о контактных телефонных номерах (в том числе мобильных) или адресах электронной почты, предоставляет, таким образом, согласие получать от Арендодателя новости и напоминания посредством телефонной (сотовой) связи или путем уведомления по электронной почте.</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Условия настоящего Договора, включая все приложения и дополнительные соглашения к нему, а также предоставляемая Сторонами коммерческая, финансовая и иная информация, связанная с исполнением настоящего Договора, считается конфиденциальной и не подлежит разглашению при отсутствии письменного согласия другой Стороны. Стороны принимают все необходимые меры, чтобы их сотрудники, агенты, правопреемники без предварительного согласия другой стороны не информировали третьих лиц о деталях данного договора (включая все приложения и дополнения к нему) как в течение срока действия настоящего Договора, так и в течение 5 (пяти) лет после прекращения настоящего Договора. Условия настоящего пункта не считаются нарушенными, в случае предоставления информации по запросу уполномоченных государственных органов. В случае если условия настоящего соглашения раскрываются компаниям, оказывающим аудиторские услуги или консультационные услуги, стороны обязаны до раскрытия информации обязать такую компанию сохранять условия конфиденциальности в отношении полученной по данному Договору информации.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Арендатор подтверждает, что своевременно и в полном объеме выполняет все установленные действующим налоговым законодательством РФ обязанности налогоплательщика, а также не является должником по платежам, подлежащим уплате в бюджет, в отношении него не инициирована процедура банкротства, ликвидации.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8.10.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прилагаются и является его неотъемлемой частью акты на отгрузку/возврат Оборудования с момента их подписания Сторонами.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uklernpj5it" w:id="0"/>
      <w:bookmarkEnd w:id="0"/>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СОГЛАСИЕ НА ОБРАБОТКУ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целей исполнения настоящего Договора Арендатор передает Арендодателю свои персональные данные, указанные в п.10 настоящего Договора «Адреса, банковские реквизиты и подписи сторон», на срок, необходимый для исполнения настоящего Договора.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Права Арендодателя в отношении персональных данных Арендатора включают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персональных данных. Арендодатель обязуется обеспечить конфиденциальность и безопасность данных в соответствии с требованиями законодательства в области защиты персональных данных.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Стороны обязуются соблюдать конфиденциальность персональных данных, обеспечивать безопасность персональных данных при их обработке.</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АДРЕСА, БАНКОВСКИЕ РЕКВИЗИТЫ И ПОДПИСИ СТОРОН</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065.0" w:type="dxa"/>
        <w:jc w:val="left"/>
        <w:tblInd w:w="-284.0" w:type="dxa"/>
        <w:tblLayout w:type="fixed"/>
        <w:tblLook w:val="0000"/>
      </w:tblPr>
      <w:tblGrid>
        <w:gridCol w:w="4537"/>
        <w:gridCol w:w="495"/>
        <w:gridCol w:w="5033"/>
        <w:tblGridChange w:id="0">
          <w:tblGrid>
            <w:gridCol w:w="4537"/>
            <w:gridCol w:w="495"/>
            <w:gridCol w:w="5033"/>
          </w:tblGrid>
        </w:tblGridChange>
      </w:tblGrid>
      <w:tr>
        <w:trPr>
          <w:cantSplit w:val="1"/>
          <w:tblHeader w:val="0"/>
        </w:trPr>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АРЕНДОДАТЕЛЬ</w:t>
            </w:r>
            <w:r w:rsidDel="00000000" w:rsidR="00000000" w:rsidRPr="00000000">
              <w:rPr>
                <w:rtl w:val="0"/>
              </w:rPr>
            </w:r>
          </w:p>
        </w:tc>
        <w:tc>
          <w:tcPr>
            <w:vMerge w:val="restart"/>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АРЕНДАТОР</w:t>
            </w:r>
            <w:r w:rsidDel="00000000" w:rsidR="00000000" w:rsidRPr="00000000">
              <w:rPr>
                <w:rtl w:val="0"/>
              </w:rPr>
            </w:r>
          </w:p>
        </w:tc>
      </w:tr>
      <w:tr>
        <w:trPr>
          <w:cantSplit w:val="1"/>
          <w:tblHeader w:val="0"/>
        </w:trPr>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 </w:t>
            </w:r>
          </w:p>
        </w:tc>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ИНН                        КПП </w:t>
            </w:r>
          </w:p>
        </w:tc>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ИНН   КПП  </w:t>
            </w:r>
          </w:p>
        </w:tc>
      </w:tr>
      <w:tr>
        <w:trPr>
          <w:cantSplit w:val="1"/>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ОГРН  </w:t>
            </w:r>
          </w:p>
        </w:tc>
        <w:tc>
          <w:tcPr>
            <w:vMerge w:val="continue"/>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ОГРН</w:t>
            </w:r>
          </w:p>
        </w:tc>
      </w:tr>
      <w:tr>
        <w:trPr>
          <w:cantSplit w:val="1"/>
          <w:tblHeader w:val="0"/>
        </w:trPr>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р/с </w:t>
            </w:r>
          </w:p>
        </w:tc>
        <w:tc>
          <w:tcPr>
            <w:vMerge w:val="continue"/>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р/с </w:t>
            </w:r>
          </w:p>
        </w:tc>
      </w:tr>
      <w:tr>
        <w:trPr>
          <w:cantSplit w:val="1"/>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w:t>
            </w:r>
          </w:p>
        </w:tc>
      </w:tr>
      <w:tr>
        <w:trPr>
          <w:cantSplit w:val="1"/>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к/с </w:t>
            </w:r>
          </w:p>
        </w:tc>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к/с </w:t>
            </w:r>
          </w:p>
        </w:tc>
      </w:tr>
      <w:tr>
        <w:trPr>
          <w:cantSplit w:val="1"/>
          <w:tblHeader w:val="0"/>
        </w:trPr>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БИК </w:t>
            </w:r>
          </w:p>
        </w:tc>
        <w:tc>
          <w:tcPr>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БИК </w:t>
            </w:r>
          </w:p>
        </w:tc>
      </w:tr>
      <w:tr>
        <w:trPr>
          <w:cantSplit w:val="1"/>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Тел./факс: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w:t>
            </w:r>
          </w:p>
        </w:tc>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Тел./факс: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p>
        </w:tc>
      </w:tr>
      <w:tr>
        <w:trPr>
          <w:cantSplit w:val="1"/>
          <w:tblHeader w:val="0"/>
        </w:trPr>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1"/>
          <w:tblHeader w:val="0"/>
        </w:trPr>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АРЕНДОДАТЕЛЬ</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 /__________________/</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м.п.</w:t>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АРЕНДАТОР</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 /_________________/</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м.п.</w:t>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9" w:type="default"/>
      <w:footerReference r:id="rId10" w:type="even"/>
      <w:pgSz w:h="16838" w:w="11906" w:orient="portrait"/>
      <w:pgMar w:bottom="680" w:top="680" w:left="1247" w:right="851"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lagros" w:id="0" w:date="2025-10-21T18:49:45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тоже уточнить</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decimal"/>
      <w:lvlText w:val="1.%2."/>
      <w:lvlJc w:val="left"/>
      <w:pPr>
        <w:ind w:left="0" w:firstLine="360"/>
      </w:pPr>
      <w:rPr>
        <w:b w:val="0"/>
        <w:vertAlign w:val="baseline"/>
      </w:rPr>
    </w:lvl>
    <w:lvl w:ilvl="2">
      <w:start w:val="1"/>
      <w:numFmt w:val="decimal"/>
      <w:lvlText w:val="%1.%2.%3"/>
      <w:lvlJc w:val="left"/>
      <w:pPr>
        <w:ind w:left="1440" w:hanging="720"/>
      </w:pPr>
      <w:rPr>
        <w:b w:val="0"/>
        <w:vertAlign w:val="baseline"/>
      </w:rPr>
    </w:lvl>
    <w:lvl w:ilvl="3">
      <w:start w:val="1"/>
      <w:numFmt w:val="decimal"/>
      <w:lvlText w:val="%1.%2.%3.%4"/>
      <w:lvlJc w:val="left"/>
      <w:pPr>
        <w:ind w:left="1800" w:hanging="1080"/>
      </w:pPr>
      <w:rPr>
        <w:b w:val="0"/>
        <w:vertAlign w:val="baseline"/>
      </w:rPr>
    </w:lvl>
    <w:lvl w:ilvl="4">
      <w:start w:val="1"/>
      <w:numFmt w:val="decimal"/>
      <w:lvlText w:val="%1.%2.%3.%4.%5"/>
      <w:lvlJc w:val="left"/>
      <w:pPr>
        <w:ind w:left="2160" w:hanging="1440"/>
      </w:pPr>
      <w:rPr>
        <w:b w:val="0"/>
        <w:vertAlign w:val="baseline"/>
      </w:rPr>
    </w:lvl>
    <w:lvl w:ilvl="5">
      <w:start w:val="1"/>
      <w:numFmt w:val="decimal"/>
      <w:lvlText w:val="%1.%2.%3.%4.%5.%6"/>
      <w:lvlJc w:val="left"/>
      <w:pPr>
        <w:ind w:left="2160" w:hanging="1440"/>
      </w:pPr>
      <w:rPr>
        <w:b w:val="0"/>
        <w:vertAlign w:val="baseline"/>
      </w:rPr>
    </w:lvl>
    <w:lvl w:ilvl="6">
      <w:start w:val="1"/>
      <w:numFmt w:val="decimal"/>
      <w:lvlText w:val="%1.%2.%3.%4.%5.%6.%7"/>
      <w:lvlJc w:val="left"/>
      <w:pPr>
        <w:ind w:left="2520" w:hanging="1800"/>
      </w:pPr>
      <w:rPr>
        <w:b w:val="0"/>
        <w:vertAlign w:val="baseline"/>
      </w:rPr>
    </w:lvl>
    <w:lvl w:ilvl="7">
      <w:start w:val="1"/>
      <w:numFmt w:val="decimal"/>
      <w:lvlText w:val="%1.%2.%3.%4.%5.%6.%7.%8"/>
      <w:lvlJc w:val="left"/>
      <w:pPr>
        <w:ind w:left="2520" w:hanging="1800"/>
      </w:pPr>
      <w:rPr>
        <w:b w:val="0"/>
        <w:vertAlign w:val="baseline"/>
      </w:rPr>
    </w:lvl>
    <w:lvl w:ilvl="8">
      <w:start w:val="1"/>
      <w:numFmt w:val="decimal"/>
      <w:lvlText w:val="%1.%2.%3.%4.%5.%6.%7.%8.%9"/>
      <w:lvlJc w:val="left"/>
      <w:pPr>
        <w:ind w:left="2880" w:hanging="2160"/>
      </w:pPr>
      <w:rPr>
        <w:b w:val="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Обычный"/>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tblStyle w:val="Сеткатаблицы"/>
      <w:jc w:val="left"/>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НижнийколонтитулЗнак">
    <w:name w:val="Нижний колонтитул Знак"/>
    <w:next w:val="НижнийколонтитулЗнак"/>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3P5vDnOMWNePrVX9CmfeJfeeQ==">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2017-01-09T10:37:00Z</dcterms:created>
  <dc:creator>DEMON2</dc:creator>
</cp:coreProperties>
</file>